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27EE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26C7B79E" w14:textId="0C11884A" w:rsidR="00071F2A" w:rsidRPr="00C80277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  <w:r w:rsidR="00FC6092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</w:t>
      </w:r>
      <w:r w:rsidR="008C3DD1">
        <w:rPr>
          <w:rFonts w:ascii="Arial" w:hAnsi="Arial" w:cs="Arial"/>
          <w:sz w:val="20"/>
          <w:szCs w:val="20"/>
          <w:lang w:val="en-GB"/>
        </w:rPr>
        <w:t xml:space="preserve"> 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     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 w:rsidRPr="00C80277">
        <w:rPr>
          <w:rFonts w:ascii="Arial" w:hAnsi="Arial" w:cs="Arial"/>
          <w:sz w:val="20"/>
          <w:szCs w:val="20"/>
        </w:rPr>
        <w:t>S</w:t>
      </w:r>
      <w:r w:rsidR="00C80277" w:rsidRPr="00C80277">
        <w:rPr>
          <w:rFonts w:ascii="Arial" w:hAnsi="Arial" w:cs="Arial"/>
          <w:sz w:val="20"/>
          <w:szCs w:val="20"/>
        </w:rPr>
        <w:t>vim zainteresiranim</w:t>
      </w:r>
    </w:p>
    <w:p w14:paraId="7B08ADCB" w14:textId="5A15B92B" w:rsidR="00FC6092" w:rsidRPr="00C80277" w:rsidRDefault="00071F2A" w:rsidP="00FC6092">
      <w:pPr>
        <w:pStyle w:val="StandardWeb"/>
        <w:spacing w:before="0" w:beforeAutospacing="0" w:after="0"/>
        <w:rPr>
          <w:sz w:val="20"/>
          <w:szCs w:val="20"/>
        </w:rPr>
      </w:pPr>
      <w:proofErr w:type="spellStart"/>
      <w:r w:rsidRPr="00C80277">
        <w:rPr>
          <w:rFonts w:ascii="Arial" w:hAnsi="Arial" w:cs="Arial"/>
          <w:sz w:val="20"/>
          <w:szCs w:val="20"/>
        </w:rPr>
        <w:t>Ur.Broj</w:t>
      </w:r>
      <w:proofErr w:type="spellEnd"/>
      <w:r w:rsidRPr="00C80277">
        <w:rPr>
          <w:rFonts w:ascii="Arial" w:hAnsi="Arial" w:cs="Arial"/>
          <w:sz w:val="20"/>
          <w:szCs w:val="20"/>
        </w:rPr>
        <w:t>: 2013-76-2</w:t>
      </w:r>
      <w:r w:rsidR="003D5062" w:rsidRPr="00C80277">
        <w:rPr>
          <w:rFonts w:ascii="Arial" w:hAnsi="Arial" w:cs="Arial"/>
          <w:sz w:val="20"/>
          <w:szCs w:val="20"/>
        </w:rPr>
        <w:t>3</w:t>
      </w:r>
      <w:r w:rsidRPr="00C80277">
        <w:rPr>
          <w:rFonts w:ascii="Arial" w:hAnsi="Arial" w:cs="Arial"/>
          <w:sz w:val="20"/>
          <w:szCs w:val="20"/>
        </w:rPr>
        <w:t>-01/R-</w:t>
      </w:r>
      <w:r w:rsidR="00E72C58">
        <w:rPr>
          <w:rFonts w:ascii="Arial" w:hAnsi="Arial" w:cs="Arial"/>
          <w:sz w:val="20"/>
          <w:szCs w:val="20"/>
        </w:rPr>
        <w:t>46</w:t>
      </w:r>
      <w:r w:rsidRPr="00C80277">
        <w:rPr>
          <w:rFonts w:ascii="Arial" w:hAnsi="Arial" w:cs="Arial"/>
          <w:sz w:val="20"/>
          <w:szCs w:val="20"/>
        </w:rPr>
        <w:t>/</w:t>
      </w:r>
      <w:r w:rsidR="0086725E" w:rsidRPr="00C80277">
        <w:rPr>
          <w:rFonts w:ascii="Arial" w:hAnsi="Arial" w:cs="Arial"/>
          <w:sz w:val="20"/>
          <w:szCs w:val="20"/>
        </w:rPr>
        <w:t>4</w:t>
      </w:r>
      <w:r w:rsidR="00FC6092" w:rsidRPr="00C80277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C80277" w:rsidRPr="00C80277">
        <w:rPr>
          <w:rFonts w:ascii="Arial" w:hAnsi="Arial" w:cs="Arial"/>
          <w:sz w:val="20"/>
          <w:szCs w:val="20"/>
        </w:rPr>
        <w:t xml:space="preserve">            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  <w:r w:rsidR="00C80277" w:rsidRPr="00C80277">
        <w:rPr>
          <w:rFonts w:ascii="Arial" w:hAnsi="Arial" w:cs="Arial"/>
          <w:sz w:val="20"/>
          <w:szCs w:val="20"/>
        </w:rPr>
        <w:t>gospodarskim subjektima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</w:p>
    <w:p w14:paraId="1454ADD4" w14:textId="0A09FD4D" w:rsidR="00FC6092" w:rsidRPr="00B1112A" w:rsidRDefault="00FC6092" w:rsidP="00FC6092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E72C58">
        <w:rPr>
          <w:rFonts w:ascii="Arial" w:hAnsi="Arial" w:cs="Arial"/>
          <w:sz w:val="20"/>
          <w:szCs w:val="20"/>
        </w:rPr>
        <w:t>26</w:t>
      </w:r>
      <w:r w:rsidRPr="00246DE1">
        <w:rPr>
          <w:rFonts w:ascii="Arial" w:hAnsi="Arial" w:cs="Arial"/>
          <w:sz w:val="20"/>
          <w:szCs w:val="20"/>
        </w:rPr>
        <w:t xml:space="preserve">. </w:t>
      </w:r>
      <w:r w:rsidR="003D5062">
        <w:rPr>
          <w:rFonts w:ascii="Arial" w:hAnsi="Arial" w:cs="Arial"/>
          <w:sz w:val="20"/>
          <w:szCs w:val="20"/>
        </w:rPr>
        <w:t>siječnja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 w:rsidR="003D5062">
        <w:rPr>
          <w:rFonts w:ascii="Arial" w:hAnsi="Arial" w:cs="Arial"/>
          <w:sz w:val="20"/>
          <w:szCs w:val="20"/>
        </w:rPr>
        <w:t>3</w:t>
      </w:r>
      <w:r w:rsidRPr="00246DE1">
        <w:rPr>
          <w:rFonts w:ascii="Arial" w:hAnsi="Arial" w:cs="Arial"/>
          <w:sz w:val="20"/>
          <w:szCs w:val="20"/>
        </w:rPr>
        <w:t xml:space="preserve">. godine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46DE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246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56DC004A" w14:textId="087F3D05" w:rsidR="00071F2A" w:rsidRPr="00246DE1" w:rsidRDefault="00FC6092" w:rsidP="00071F2A">
      <w:pPr>
        <w:pStyle w:val="StandardWeb"/>
        <w:spacing w:before="0" w:beforeAutospacing="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00A2CDE9" w14:textId="23829C9E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 xml:space="preserve">za dodatnim 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objašnjenjima </w:t>
      </w:r>
      <w:r w:rsidR="00501557">
        <w:rPr>
          <w:rFonts w:ascii="Arial" w:hAnsi="Arial" w:cs="Arial"/>
          <w:bCs/>
          <w:sz w:val="20"/>
          <w:szCs w:val="20"/>
        </w:rPr>
        <w:t>te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00C207EA" w14:textId="7DA5D3BD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501557">
        <w:rPr>
          <w:rFonts w:ascii="Arial" w:hAnsi="Arial" w:cs="Arial"/>
          <w:bCs/>
          <w:sz w:val="20"/>
          <w:szCs w:val="20"/>
        </w:rPr>
        <w:t>tehničku specifikaciju-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troškovnik</w:t>
      </w:r>
    </w:p>
    <w:p w14:paraId="2EB64C30" w14:textId="5E404616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2295AAE9" w14:textId="33596453" w:rsidR="0024628A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076A868B" w14:textId="77777777" w:rsidR="009F41BB" w:rsidRPr="00837183" w:rsidRDefault="009F41BB" w:rsidP="009F41BB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62CA7330" w14:textId="462F3052" w:rsidR="00CB7569" w:rsidRPr="009F41BB" w:rsidRDefault="0086725E" w:rsidP="009F41B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F41BB">
        <w:rPr>
          <w:rFonts w:ascii="Arial" w:hAnsi="Arial" w:cs="Arial"/>
          <w:sz w:val="20"/>
          <w:szCs w:val="20"/>
        </w:rPr>
        <w:t xml:space="preserve">           </w:t>
      </w:r>
      <w:r w:rsidR="0024628A" w:rsidRPr="009F41BB">
        <w:rPr>
          <w:rFonts w:ascii="Arial" w:hAnsi="Arial" w:cs="Arial"/>
          <w:sz w:val="20"/>
          <w:szCs w:val="20"/>
        </w:rPr>
        <w:t>u postupku j</w:t>
      </w:r>
      <w:r w:rsidRPr="009F41BB">
        <w:rPr>
          <w:rFonts w:ascii="Arial" w:hAnsi="Arial" w:cs="Arial"/>
          <w:sz w:val="20"/>
          <w:szCs w:val="20"/>
        </w:rPr>
        <w:t>ednostavne</w:t>
      </w:r>
      <w:r w:rsidR="0024628A" w:rsidRPr="009F41BB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 xml:space="preserve">nabave: </w:t>
      </w:r>
      <w:r w:rsidR="003D5062">
        <w:rPr>
          <w:rFonts w:ascii="Arial" w:hAnsi="Arial" w:cs="Arial"/>
          <w:sz w:val="20"/>
          <w:szCs w:val="20"/>
        </w:rPr>
        <w:t>Nabava to</w:t>
      </w:r>
      <w:r w:rsidR="00E72C58">
        <w:rPr>
          <w:rFonts w:ascii="Arial" w:hAnsi="Arial" w:cs="Arial"/>
          <w:sz w:val="20"/>
          <w:szCs w:val="20"/>
        </w:rPr>
        <w:t>nera i tinti</w:t>
      </w:r>
      <w:r w:rsidR="003D5062">
        <w:rPr>
          <w:rFonts w:ascii="Arial" w:hAnsi="Arial" w:cs="Arial"/>
          <w:sz w:val="20"/>
          <w:szCs w:val="20"/>
        </w:rPr>
        <w:t xml:space="preserve"> </w:t>
      </w:r>
      <w:r w:rsidR="009F41BB">
        <w:rPr>
          <w:rFonts w:ascii="Arial" w:hAnsi="Arial" w:cs="Arial"/>
          <w:bCs/>
          <w:sz w:val="20"/>
          <w:szCs w:val="20"/>
        </w:rPr>
        <w:t>u</w:t>
      </w:r>
      <w:r w:rsidR="009F41BB" w:rsidRPr="009F41BB">
        <w:rPr>
          <w:rFonts w:ascii="Arial" w:hAnsi="Arial" w:cs="Arial"/>
          <w:sz w:val="20"/>
          <w:szCs w:val="20"/>
        </w:rPr>
        <w:t>r.</w:t>
      </w:r>
      <w:r w:rsidR="009F41BB">
        <w:rPr>
          <w:rFonts w:ascii="Arial" w:hAnsi="Arial" w:cs="Arial"/>
          <w:sz w:val="20"/>
          <w:szCs w:val="20"/>
        </w:rPr>
        <w:t>br</w:t>
      </w:r>
      <w:r w:rsidR="009F41BB" w:rsidRPr="009F41BB">
        <w:rPr>
          <w:rFonts w:ascii="Arial" w:hAnsi="Arial" w:cs="Arial"/>
          <w:sz w:val="20"/>
          <w:szCs w:val="20"/>
        </w:rPr>
        <w:t>: 2013-76-2</w:t>
      </w:r>
      <w:r w:rsidR="003D5062">
        <w:rPr>
          <w:rFonts w:ascii="Arial" w:hAnsi="Arial" w:cs="Arial"/>
          <w:sz w:val="20"/>
          <w:szCs w:val="20"/>
        </w:rPr>
        <w:t>3</w:t>
      </w:r>
      <w:r w:rsidR="009F41BB" w:rsidRPr="009F41BB">
        <w:rPr>
          <w:rFonts w:ascii="Arial" w:hAnsi="Arial" w:cs="Arial"/>
          <w:sz w:val="20"/>
          <w:szCs w:val="20"/>
        </w:rPr>
        <w:t>-01/R-</w:t>
      </w:r>
      <w:r w:rsidR="003D5062">
        <w:rPr>
          <w:rFonts w:ascii="Arial" w:hAnsi="Arial" w:cs="Arial"/>
          <w:sz w:val="20"/>
          <w:szCs w:val="20"/>
        </w:rPr>
        <w:t>4</w:t>
      </w:r>
      <w:r w:rsidR="00E72C58">
        <w:rPr>
          <w:rFonts w:ascii="Arial" w:hAnsi="Arial" w:cs="Arial"/>
          <w:sz w:val="20"/>
          <w:szCs w:val="20"/>
        </w:rPr>
        <w:t>6</w:t>
      </w:r>
      <w:r w:rsidR="009F41BB" w:rsidRPr="009F41BB">
        <w:rPr>
          <w:rFonts w:ascii="Arial" w:hAnsi="Arial" w:cs="Arial"/>
          <w:sz w:val="20"/>
          <w:szCs w:val="20"/>
        </w:rPr>
        <w:t>/</w:t>
      </w:r>
      <w:r w:rsidR="003D5062">
        <w:rPr>
          <w:rFonts w:ascii="Arial" w:hAnsi="Arial" w:cs="Arial"/>
          <w:sz w:val="20"/>
          <w:szCs w:val="20"/>
        </w:rPr>
        <w:t>3</w:t>
      </w:r>
      <w:r w:rsidR="009F41BB" w:rsidRPr="009F41BB">
        <w:rPr>
          <w:rFonts w:ascii="Arial" w:hAnsi="Arial" w:cs="Arial"/>
          <w:sz w:val="20"/>
          <w:szCs w:val="20"/>
        </w:rPr>
        <w:t>,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071F2A" w:rsidRPr="009F41BB">
        <w:rPr>
          <w:rFonts w:ascii="Arial" w:hAnsi="Arial" w:cs="Arial"/>
          <w:sz w:val="20"/>
          <w:szCs w:val="20"/>
        </w:rPr>
        <w:t>objavljeno</w:t>
      </w:r>
      <w:r w:rsidR="00415100" w:rsidRPr="009F41BB">
        <w:rPr>
          <w:rFonts w:ascii="Arial" w:hAnsi="Arial" w:cs="Arial"/>
          <w:sz w:val="20"/>
          <w:szCs w:val="20"/>
        </w:rPr>
        <w:t>g</w:t>
      </w:r>
      <w:r w:rsidRPr="009F41BB">
        <w:rPr>
          <w:rFonts w:ascii="Arial" w:hAnsi="Arial" w:cs="Arial"/>
          <w:sz w:val="20"/>
          <w:szCs w:val="20"/>
        </w:rPr>
        <w:t xml:space="preserve"> dana</w:t>
      </w:r>
      <w:r w:rsidR="00071F2A" w:rsidRPr="009F41BB">
        <w:rPr>
          <w:rFonts w:ascii="Arial" w:hAnsi="Arial" w:cs="Arial"/>
          <w:sz w:val="20"/>
          <w:szCs w:val="20"/>
        </w:rPr>
        <w:t xml:space="preserve"> </w:t>
      </w:r>
      <w:r w:rsidR="00E72C58">
        <w:rPr>
          <w:rFonts w:ascii="Arial" w:hAnsi="Arial" w:cs="Arial"/>
          <w:sz w:val="20"/>
          <w:szCs w:val="20"/>
        </w:rPr>
        <w:t>23</w:t>
      </w:r>
      <w:r w:rsidR="007C6670">
        <w:rPr>
          <w:rFonts w:ascii="Arial" w:hAnsi="Arial" w:cs="Arial"/>
          <w:sz w:val="20"/>
          <w:szCs w:val="20"/>
        </w:rPr>
        <w:t>.</w:t>
      </w:r>
      <w:r w:rsidR="00E72C58">
        <w:rPr>
          <w:rFonts w:ascii="Arial" w:hAnsi="Arial" w:cs="Arial"/>
          <w:sz w:val="20"/>
          <w:szCs w:val="20"/>
        </w:rPr>
        <w:t xml:space="preserve"> </w:t>
      </w:r>
      <w:r w:rsidR="007C6670">
        <w:rPr>
          <w:rFonts w:ascii="Arial" w:hAnsi="Arial" w:cs="Arial"/>
          <w:sz w:val="20"/>
          <w:szCs w:val="20"/>
        </w:rPr>
        <w:t>siječnja 2023.</w:t>
      </w:r>
      <w:r w:rsidR="00071F2A" w:rsidRPr="009F41BB">
        <w:rPr>
          <w:rFonts w:ascii="Arial" w:hAnsi="Arial" w:cs="Arial"/>
          <w:sz w:val="20"/>
          <w:szCs w:val="20"/>
        </w:rPr>
        <w:t xml:space="preserve"> godine </w:t>
      </w:r>
      <w:r w:rsidR="00915005" w:rsidRPr="009F41BB">
        <w:rPr>
          <w:rFonts w:ascii="Arial" w:hAnsi="Arial" w:cs="Arial"/>
          <w:sz w:val="20"/>
          <w:szCs w:val="20"/>
        </w:rPr>
        <w:t xml:space="preserve">na </w:t>
      </w:r>
      <w:r w:rsidR="00415100" w:rsidRPr="009F41BB">
        <w:rPr>
          <w:rFonts w:ascii="Arial" w:hAnsi="Arial" w:cs="Arial"/>
          <w:sz w:val="20"/>
          <w:szCs w:val="20"/>
        </w:rPr>
        <w:t>i</w:t>
      </w:r>
      <w:r w:rsidR="00915005" w:rsidRPr="009F41BB">
        <w:rPr>
          <w:rFonts w:ascii="Arial" w:hAnsi="Arial" w:cs="Arial"/>
          <w:sz w:val="20"/>
          <w:szCs w:val="20"/>
        </w:rPr>
        <w:t xml:space="preserve">nternet stranici </w:t>
      </w:r>
      <w:r w:rsidR="009F41BB">
        <w:rPr>
          <w:rFonts w:ascii="Arial" w:hAnsi="Arial" w:cs="Arial"/>
          <w:sz w:val="20"/>
          <w:szCs w:val="20"/>
        </w:rPr>
        <w:t>D</w:t>
      </w:r>
      <w:r w:rsidR="00465C9F" w:rsidRPr="009F41BB">
        <w:rPr>
          <w:rFonts w:ascii="Arial" w:hAnsi="Arial" w:cs="Arial"/>
          <w:sz w:val="20"/>
          <w:szCs w:val="20"/>
        </w:rPr>
        <w:t>oma zdravlja BBŽ,</w:t>
      </w:r>
      <w:r w:rsidR="0024628A" w:rsidRPr="009F41BB">
        <w:rPr>
          <w:rFonts w:ascii="Arial" w:hAnsi="Arial" w:cs="Arial"/>
          <w:sz w:val="20"/>
          <w:szCs w:val="20"/>
        </w:rPr>
        <w:t xml:space="preserve"> zaprimili smo </w:t>
      </w:r>
      <w:r w:rsidRPr="009F41BB">
        <w:rPr>
          <w:rFonts w:ascii="Arial" w:hAnsi="Arial" w:cs="Arial"/>
          <w:sz w:val="20"/>
          <w:szCs w:val="20"/>
        </w:rPr>
        <w:t xml:space="preserve">dana </w:t>
      </w:r>
      <w:r w:rsidR="00E72C58">
        <w:rPr>
          <w:rFonts w:ascii="Arial" w:hAnsi="Arial" w:cs="Arial"/>
          <w:sz w:val="20"/>
          <w:szCs w:val="20"/>
        </w:rPr>
        <w:t>26</w:t>
      </w:r>
      <w:r w:rsidRPr="009F41BB">
        <w:rPr>
          <w:rFonts w:ascii="Arial" w:hAnsi="Arial" w:cs="Arial"/>
          <w:sz w:val="20"/>
          <w:szCs w:val="20"/>
        </w:rPr>
        <w:t>.</w:t>
      </w:r>
      <w:r w:rsidR="003D5062">
        <w:rPr>
          <w:rFonts w:ascii="Arial" w:hAnsi="Arial" w:cs="Arial"/>
          <w:sz w:val="20"/>
          <w:szCs w:val="20"/>
        </w:rPr>
        <w:t>1.</w:t>
      </w:r>
      <w:r w:rsidRPr="009F41BB">
        <w:rPr>
          <w:rFonts w:ascii="Arial" w:hAnsi="Arial" w:cs="Arial"/>
          <w:sz w:val="20"/>
          <w:szCs w:val="20"/>
        </w:rPr>
        <w:t>202</w:t>
      </w:r>
      <w:r w:rsidR="003D5062">
        <w:rPr>
          <w:rFonts w:ascii="Arial" w:hAnsi="Arial" w:cs="Arial"/>
          <w:sz w:val="20"/>
          <w:szCs w:val="20"/>
        </w:rPr>
        <w:t>3</w:t>
      </w:r>
      <w:r w:rsidRPr="009F41BB">
        <w:rPr>
          <w:rFonts w:ascii="Arial" w:hAnsi="Arial" w:cs="Arial"/>
          <w:sz w:val="20"/>
          <w:szCs w:val="20"/>
        </w:rPr>
        <w:t>.</w:t>
      </w:r>
      <w:r w:rsidR="003529BA" w:rsidRPr="009F41BB">
        <w:rPr>
          <w:rFonts w:ascii="Arial" w:hAnsi="Arial" w:cs="Arial"/>
          <w:sz w:val="20"/>
          <w:szCs w:val="20"/>
        </w:rPr>
        <w:t xml:space="preserve"> godine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>upit gospodarsk</w:t>
      </w:r>
      <w:r w:rsidRPr="009F41BB">
        <w:rPr>
          <w:rFonts w:ascii="Arial" w:hAnsi="Arial" w:cs="Arial"/>
          <w:sz w:val="20"/>
          <w:szCs w:val="20"/>
        </w:rPr>
        <w:t>og</w:t>
      </w:r>
      <w:r w:rsidR="0024628A" w:rsidRPr="009F41BB">
        <w:rPr>
          <w:rFonts w:ascii="Arial" w:hAnsi="Arial" w:cs="Arial"/>
          <w:sz w:val="20"/>
          <w:szCs w:val="20"/>
        </w:rPr>
        <w:t xml:space="preserve"> subjekta za pojašnjenje</w:t>
      </w:r>
      <w:r w:rsidR="00465C9F" w:rsidRPr="009F41BB">
        <w:rPr>
          <w:rFonts w:ascii="Arial" w:hAnsi="Arial" w:cs="Arial"/>
          <w:sz w:val="20"/>
          <w:szCs w:val="20"/>
        </w:rPr>
        <w:t xml:space="preserve">m </w:t>
      </w:r>
      <w:r w:rsidR="008C3DD1" w:rsidRPr="009F41BB">
        <w:rPr>
          <w:rFonts w:ascii="Arial" w:hAnsi="Arial" w:cs="Arial"/>
          <w:sz w:val="20"/>
          <w:szCs w:val="20"/>
        </w:rPr>
        <w:t xml:space="preserve">natječajne </w:t>
      </w:r>
      <w:r w:rsidR="0024628A" w:rsidRPr="009F41BB">
        <w:rPr>
          <w:rFonts w:ascii="Arial" w:hAnsi="Arial" w:cs="Arial"/>
          <w:sz w:val="20"/>
          <w:szCs w:val="20"/>
        </w:rPr>
        <w:t>dokumentacije</w:t>
      </w:r>
      <w:r w:rsidR="008C3DD1" w:rsidRPr="009F41BB">
        <w:rPr>
          <w:rFonts w:ascii="Arial" w:hAnsi="Arial" w:cs="Arial"/>
          <w:sz w:val="20"/>
          <w:szCs w:val="20"/>
        </w:rPr>
        <w:t>, odnosno</w:t>
      </w:r>
      <w:r w:rsidR="00071F2A" w:rsidRPr="009F41BB">
        <w:rPr>
          <w:rFonts w:ascii="Arial" w:hAnsi="Arial" w:cs="Arial"/>
          <w:sz w:val="20"/>
          <w:szCs w:val="20"/>
        </w:rPr>
        <w:t xml:space="preserve"> tehničke specifikacije</w:t>
      </w:r>
      <w:r w:rsidR="00B1112A" w:rsidRPr="009F41BB">
        <w:rPr>
          <w:rFonts w:ascii="Arial" w:hAnsi="Arial" w:cs="Arial"/>
          <w:sz w:val="20"/>
          <w:szCs w:val="20"/>
        </w:rPr>
        <w:t xml:space="preserve"> predmeta nabave</w:t>
      </w:r>
      <w:r w:rsidR="00CB7569" w:rsidRPr="009F41BB">
        <w:rPr>
          <w:rFonts w:ascii="Arial" w:hAnsi="Arial" w:cs="Arial"/>
          <w:sz w:val="20"/>
          <w:szCs w:val="20"/>
        </w:rPr>
        <w:t>.</w:t>
      </w:r>
    </w:p>
    <w:p w14:paraId="3A5D963D" w14:textId="77777777" w:rsidR="009F41BB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</w:p>
    <w:p w14:paraId="0BB1E606" w14:textId="38589BCB" w:rsidR="003529BA" w:rsidRDefault="00071F2A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42D22D6D" w14:textId="77777777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4257FBF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182D14B" w14:textId="77777777" w:rsidR="006A5F3F" w:rsidRDefault="006A5F3F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DA2915C" w14:textId="32FD7BCA" w:rsidR="00A77B84" w:rsidRPr="006A5F3F" w:rsidRDefault="00A77B84" w:rsidP="00A77B84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  <w:r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PITANJ</w:t>
      </w:r>
      <w:r w:rsidR="00E72C58"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E</w:t>
      </w:r>
      <w:r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:</w:t>
      </w:r>
    </w:p>
    <w:p w14:paraId="1E1D3B3C" w14:textId="4C5245D4" w:rsidR="00F52CC8" w:rsidRPr="00F52CC8" w:rsidRDefault="00F52CC8" w:rsidP="00A77B84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F52CC8">
        <w:rPr>
          <w:rFonts w:ascii="Arial" w:eastAsia="Times New Roman" w:hAnsi="Arial" w:cs="Arial"/>
          <w:bCs/>
          <w:sz w:val="20"/>
          <w:szCs w:val="20"/>
          <w:lang w:eastAsia="hr-HR"/>
        </w:rPr>
        <w:t>U pozivu na dostavu ponude za nabavu tinti i tonera naručitelj je sastavio troškovnik sa isključivim zahtjevom za isporukom ORINK tonera.</w:t>
      </w:r>
    </w:p>
    <w:p w14:paraId="0B4DA9A4" w14:textId="4AEAE96A" w:rsidR="00F52CC8" w:rsidRPr="00F52CC8" w:rsidRDefault="00F52CC8" w:rsidP="00A77B84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F52CC8">
        <w:rPr>
          <w:rFonts w:ascii="Arial" w:eastAsia="Times New Roman" w:hAnsi="Arial" w:cs="Arial"/>
          <w:bCs/>
          <w:sz w:val="20"/>
          <w:szCs w:val="20"/>
          <w:lang w:eastAsia="hr-HR"/>
        </w:rPr>
        <w:t>Naručitelj jedino za stavke 37 i 38. traži originalne tonere.</w:t>
      </w:r>
    </w:p>
    <w:p w14:paraId="310960E7" w14:textId="266A4088" w:rsidR="00F52CC8" w:rsidRPr="00F52CC8" w:rsidRDefault="00F52CC8" w:rsidP="00A77B84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F52CC8">
        <w:rPr>
          <w:rFonts w:ascii="Arial" w:eastAsia="Times New Roman" w:hAnsi="Arial" w:cs="Arial"/>
          <w:bCs/>
          <w:sz w:val="20"/>
          <w:szCs w:val="20"/>
          <w:lang w:eastAsia="hr-HR"/>
        </w:rPr>
        <w:t>Moje pitanje za naručitelja glasi da li se mogu ponuditi ORINK toneri i za stavke 37 i 38 ako su dobavlj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ivi.</w:t>
      </w:r>
    </w:p>
    <w:p w14:paraId="148A4A04" w14:textId="553A660A" w:rsidR="00DC3B44" w:rsidRPr="00501557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14:paraId="6A91B2B8" w14:textId="7BDC9CBA" w:rsidR="00A77B84" w:rsidRPr="006A5F3F" w:rsidRDefault="00A77B84" w:rsidP="007C6670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  <w:r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ODGOVOR:</w:t>
      </w:r>
    </w:p>
    <w:p w14:paraId="0EA1E101" w14:textId="7A652B1E" w:rsidR="003D5062" w:rsidRPr="00AA3F89" w:rsidRDefault="003D5062" w:rsidP="003D5062">
      <w:pPr>
        <w:spacing w:after="0"/>
        <w:rPr>
          <w:rFonts w:ascii="Arial" w:hAnsi="Arial" w:cs="Arial"/>
          <w:sz w:val="20"/>
          <w:szCs w:val="20"/>
          <w:lang w:eastAsia="hr-HR"/>
        </w:rPr>
      </w:pPr>
      <w:r w:rsidRPr="00AA3F89">
        <w:rPr>
          <w:rFonts w:ascii="Arial" w:hAnsi="Arial" w:cs="Arial"/>
          <w:sz w:val="20"/>
          <w:szCs w:val="20"/>
          <w:lang w:eastAsia="hr-HR"/>
        </w:rPr>
        <w:t xml:space="preserve">Naručitelj </w:t>
      </w:r>
      <w:r w:rsidR="00AA3F89" w:rsidRPr="00AA3F89">
        <w:rPr>
          <w:rFonts w:ascii="Arial" w:hAnsi="Arial" w:cs="Arial"/>
          <w:sz w:val="20"/>
          <w:szCs w:val="20"/>
          <w:lang w:eastAsia="hr-HR"/>
        </w:rPr>
        <w:t xml:space="preserve">ne </w:t>
      </w:r>
      <w:r w:rsidRPr="00AA3F89">
        <w:rPr>
          <w:rFonts w:ascii="Arial" w:hAnsi="Arial" w:cs="Arial"/>
          <w:sz w:val="20"/>
          <w:szCs w:val="20"/>
          <w:lang w:eastAsia="hr-HR"/>
        </w:rPr>
        <w:t>prihvaća prijedlog za izmjenom stav</w:t>
      </w:r>
      <w:r w:rsidR="00F77C0B" w:rsidRPr="00AA3F89">
        <w:rPr>
          <w:rFonts w:ascii="Arial" w:hAnsi="Arial" w:cs="Arial"/>
          <w:sz w:val="20"/>
          <w:szCs w:val="20"/>
          <w:lang w:eastAsia="hr-HR"/>
        </w:rPr>
        <w:t>ke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 </w:t>
      </w:r>
      <w:r w:rsidR="00AA3F89" w:rsidRPr="00AA3F89">
        <w:rPr>
          <w:rFonts w:ascii="Arial" w:hAnsi="Arial" w:cs="Arial"/>
          <w:sz w:val="20"/>
          <w:szCs w:val="20"/>
          <w:lang w:eastAsia="hr-HR"/>
        </w:rPr>
        <w:t>37</w:t>
      </w:r>
      <w:r w:rsidRPr="00AA3F89">
        <w:rPr>
          <w:rFonts w:ascii="Arial" w:hAnsi="Arial" w:cs="Arial"/>
          <w:sz w:val="20"/>
          <w:szCs w:val="20"/>
          <w:lang w:eastAsia="hr-HR"/>
        </w:rPr>
        <w:t>.</w:t>
      </w:r>
      <w:r w:rsidR="00AA3F89" w:rsidRPr="00AA3F89">
        <w:rPr>
          <w:rFonts w:ascii="Arial" w:hAnsi="Arial" w:cs="Arial"/>
          <w:sz w:val="20"/>
          <w:szCs w:val="20"/>
          <w:lang w:eastAsia="hr-HR"/>
        </w:rPr>
        <w:t xml:space="preserve"> </w:t>
      </w:r>
      <w:r w:rsidR="00AA3F89">
        <w:rPr>
          <w:rFonts w:ascii="Arial" w:hAnsi="Arial" w:cs="Arial"/>
          <w:sz w:val="20"/>
          <w:szCs w:val="20"/>
          <w:lang w:eastAsia="hr-HR"/>
        </w:rPr>
        <w:t xml:space="preserve">troškovnika </w:t>
      </w:r>
      <w:r w:rsidR="00AA3F89" w:rsidRPr="00AA3F89">
        <w:rPr>
          <w:rFonts w:ascii="Arial" w:hAnsi="Arial" w:cs="Arial"/>
          <w:sz w:val="20"/>
          <w:szCs w:val="20"/>
          <w:lang w:eastAsia="hr-HR"/>
        </w:rPr>
        <w:t>jer je uređaj za koji se nabavlja toner u jamstvenom roku i zahtjeva korištenje originalnih tonera.</w:t>
      </w:r>
    </w:p>
    <w:p w14:paraId="057A956A" w14:textId="4AC2B170" w:rsidR="00AA3F89" w:rsidRPr="00AA3F89" w:rsidRDefault="00AA3F89" w:rsidP="003D5062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p w14:paraId="44886177" w14:textId="0D1F438D" w:rsidR="00AA3F89" w:rsidRPr="00AA3F89" w:rsidRDefault="00AA3F89" w:rsidP="00AA3F89">
      <w:pPr>
        <w:spacing w:after="0"/>
        <w:rPr>
          <w:rFonts w:ascii="Arial" w:hAnsi="Arial" w:cs="Arial"/>
          <w:sz w:val="20"/>
          <w:szCs w:val="20"/>
          <w:lang w:eastAsia="hr-HR"/>
        </w:rPr>
      </w:pPr>
      <w:r w:rsidRPr="00AA3F89">
        <w:rPr>
          <w:rFonts w:ascii="Arial" w:hAnsi="Arial" w:cs="Arial"/>
          <w:sz w:val="20"/>
          <w:szCs w:val="20"/>
          <w:lang w:eastAsia="hr-HR"/>
        </w:rPr>
        <w:t xml:space="preserve">Naručitelj ne prihvaća prijedlog za izmjenom </w:t>
      </w:r>
      <w:r>
        <w:rPr>
          <w:rFonts w:ascii="Arial" w:hAnsi="Arial" w:cs="Arial"/>
          <w:sz w:val="20"/>
          <w:szCs w:val="20"/>
          <w:lang w:eastAsia="hr-HR"/>
        </w:rPr>
        <w:t xml:space="preserve">niti </w:t>
      </w:r>
      <w:r w:rsidRPr="00AA3F89">
        <w:rPr>
          <w:rFonts w:ascii="Arial" w:hAnsi="Arial" w:cs="Arial"/>
          <w:sz w:val="20"/>
          <w:szCs w:val="20"/>
          <w:lang w:eastAsia="hr-HR"/>
        </w:rPr>
        <w:t>stavke 3</w:t>
      </w:r>
      <w:r w:rsidRPr="00AA3F89">
        <w:rPr>
          <w:rFonts w:ascii="Arial" w:hAnsi="Arial" w:cs="Arial"/>
          <w:sz w:val="20"/>
          <w:szCs w:val="20"/>
          <w:lang w:eastAsia="hr-HR"/>
        </w:rPr>
        <w:t>8</w:t>
      </w:r>
      <w:r w:rsidRPr="00AA3F89">
        <w:rPr>
          <w:rFonts w:ascii="Arial" w:hAnsi="Arial" w:cs="Arial"/>
          <w:sz w:val="20"/>
          <w:szCs w:val="20"/>
          <w:lang w:eastAsia="hr-HR"/>
        </w:rPr>
        <w:t>.</w:t>
      </w:r>
      <w:r>
        <w:rPr>
          <w:rFonts w:ascii="Arial" w:hAnsi="Arial" w:cs="Arial"/>
          <w:sz w:val="20"/>
          <w:szCs w:val="20"/>
          <w:lang w:eastAsia="hr-HR"/>
        </w:rPr>
        <w:t xml:space="preserve"> troškovnika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 jer 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prema </w:t>
      </w:r>
      <w:r>
        <w:rPr>
          <w:rFonts w:ascii="Arial" w:hAnsi="Arial" w:cs="Arial"/>
          <w:sz w:val="20"/>
          <w:szCs w:val="20"/>
          <w:lang w:eastAsia="hr-HR"/>
        </w:rPr>
        <w:t>N</w:t>
      </w:r>
      <w:r w:rsidRPr="00AA3F89">
        <w:rPr>
          <w:rFonts w:ascii="Arial" w:hAnsi="Arial" w:cs="Arial"/>
          <w:sz w:val="20"/>
          <w:szCs w:val="20"/>
          <w:lang w:eastAsia="hr-HR"/>
        </w:rPr>
        <w:t>aručitelju dostupnim informacijama na tržištu ne postoji zamjenski toner sa čipom za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 uređaj HP M234sdne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za koji se nabavlja toner 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koji je također </w:t>
      </w:r>
      <w:r w:rsidRPr="00AA3F89">
        <w:rPr>
          <w:rFonts w:ascii="Arial" w:hAnsi="Arial" w:cs="Arial"/>
          <w:sz w:val="20"/>
          <w:szCs w:val="20"/>
          <w:lang w:eastAsia="hr-HR"/>
        </w:rPr>
        <w:t>u jamstvenom roku i zahtjeva korištenje originalnih tonera.</w:t>
      </w:r>
    </w:p>
    <w:p w14:paraId="3F0FFD87" w14:textId="77777777" w:rsidR="00AA3F89" w:rsidRPr="00AA3F89" w:rsidRDefault="00AA3F89" w:rsidP="00AA3F89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p w14:paraId="1D5FA5D2" w14:textId="77777777" w:rsidR="00501557" w:rsidRDefault="00501557" w:rsidP="007C6670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p w14:paraId="43995EDD" w14:textId="77777777" w:rsidR="00D52785" w:rsidRDefault="00D5278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7C256CE" w14:textId="77777777" w:rsidR="009C4229" w:rsidRDefault="009C4229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27487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E45E8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11B6F0" w14:textId="77777777" w:rsidR="008047E0" w:rsidRDefault="0024628A" w:rsidP="00465C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</w:p>
    <w:p w14:paraId="1F9D2229" w14:textId="77777777" w:rsidR="008047E0" w:rsidRDefault="008047E0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9340B" w14:textId="77777777" w:rsidR="008047E0" w:rsidRDefault="008047E0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968224" w14:textId="77777777" w:rsidR="006A5F3F" w:rsidRDefault="006A5F3F" w:rsidP="008047E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87A1871" w14:textId="77777777" w:rsidR="006A5F3F" w:rsidRDefault="006A5F3F" w:rsidP="008047E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D608BE9" w14:textId="77777777" w:rsidR="006A5F3F" w:rsidRDefault="006A5F3F" w:rsidP="008047E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2AE76EC" w14:textId="4F0852E2" w:rsidR="0024628A" w:rsidRPr="00465C9F" w:rsidRDefault="0024628A" w:rsidP="008047E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 w:rsidSect="003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7EFB"/>
    <w:multiLevelType w:val="multilevel"/>
    <w:tmpl w:val="5040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F659C"/>
    <w:multiLevelType w:val="hybridMultilevel"/>
    <w:tmpl w:val="2326E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85A4F"/>
    <w:multiLevelType w:val="hybridMultilevel"/>
    <w:tmpl w:val="2326E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B0655"/>
    <w:multiLevelType w:val="hybridMultilevel"/>
    <w:tmpl w:val="A78E9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171200">
    <w:abstractNumId w:val="5"/>
  </w:num>
  <w:num w:numId="2" w16cid:durableId="618533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6747">
    <w:abstractNumId w:val="6"/>
  </w:num>
  <w:num w:numId="4" w16cid:durableId="704674649">
    <w:abstractNumId w:val="0"/>
  </w:num>
  <w:num w:numId="5" w16cid:durableId="199785660">
    <w:abstractNumId w:val="2"/>
  </w:num>
  <w:num w:numId="6" w16cid:durableId="1823885448">
    <w:abstractNumId w:val="1"/>
  </w:num>
  <w:num w:numId="7" w16cid:durableId="16352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53DCE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E3329"/>
    <w:rsid w:val="001F10D5"/>
    <w:rsid w:val="001F19F9"/>
    <w:rsid w:val="001F3EE2"/>
    <w:rsid w:val="0024628A"/>
    <w:rsid w:val="00246DE1"/>
    <w:rsid w:val="00264947"/>
    <w:rsid w:val="002704EA"/>
    <w:rsid w:val="002958CE"/>
    <w:rsid w:val="00333511"/>
    <w:rsid w:val="00334EA8"/>
    <w:rsid w:val="0033679B"/>
    <w:rsid w:val="0033797A"/>
    <w:rsid w:val="003529BA"/>
    <w:rsid w:val="003560C2"/>
    <w:rsid w:val="00365F19"/>
    <w:rsid w:val="00376D79"/>
    <w:rsid w:val="00390328"/>
    <w:rsid w:val="003A0669"/>
    <w:rsid w:val="003B2357"/>
    <w:rsid w:val="003B53BC"/>
    <w:rsid w:val="003B637D"/>
    <w:rsid w:val="003D2445"/>
    <w:rsid w:val="003D5062"/>
    <w:rsid w:val="003E70A1"/>
    <w:rsid w:val="00411CFD"/>
    <w:rsid w:val="00415100"/>
    <w:rsid w:val="00436161"/>
    <w:rsid w:val="00465C9F"/>
    <w:rsid w:val="004B2DFC"/>
    <w:rsid w:val="004C7741"/>
    <w:rsid w:val="004F0E30"/>
    <w:rsid w:val="004F53BC"/>
    <w:rsid w:val="00501557"/>
    <w:rsid w:val="00503340"/>
    <w:rsid w:val="00535764"/>
    <w:rsid w:val="00546919"/>
    <w:rsid w:val="00557616"/>
    <w:rsid w:val="005913B5"/>
    <w:rsid w:val="005A6737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5F3F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77CAD"/>
    <w:rsid w:val="00783208"/>
    <w:rsid w:val="007839CD"/>
    <w:rsid w:val="00795FA8"/>
    <w:rsid w:val="007A2752"/>
    <w:rsid w:val="007A4C89"/>
    <w:rsid w:val="007A77AD"/>
    <w:rsid w:val="007B46A4"/>
    <w:rsid w:val="007C6670"/>
    <w:rsid w:val="007D3D9F"/>
    <w:rsid w:val="008001D2"/>
    <w:rsid w:val="008006E1"/>
    <w:rsid w:val="0080207D"/>
    <w:rsid w:val="008047E0"/>
    <w:rsid w:val="0080633B"/>
    <w:rsid w:val="00817722"/>
    <w:rsid w:val="00823FC9"/>
    <w:rsid w:val="00837183"/>
    <w:rsid w:val="00842821"/>
    <w:rsid w:val="0085269E"/>
    <w:rsid w:val="00852E11"/>
    <w:rsid w:val="0086725E"/>
    <w:rsid w:val="008762E9"/>
    <w:rsid w:val="008872C8"/>
    <w:rsid w:val="00891D98"/>
    <w:rsid w:val="008A2226"/>
    <w:rsid w:val="008B24D9"/>
    <w:rsid w:val="008B477E"/>
    <w:rsid w:val="008C31A5"/>
    <w:rsid w:val="008C3DD1"/>
    <w:rsid w:val="008C485A"/>
    <w:rsid w:val="008C4A24"/>
    <w:rsid w:val="008C7D1F"/>
    <w:rsid w:val="008D1553"/>
    <w:rsid w:val="008E06B6"/>
    <w:rsid w:val="008F1530"/>
    <w:rsid w:val="00902DBC"/>
    <w:rsid w:val="00915005"/>
    <w:rsid w:val="00915D66"/>
    <w:rsid w:val="00920A75"/>
    <w:rsid w:val="00936472"/>
    <w:rsid w:val="00954700"/>
    <w:rsid w:val="00960366"/>
    <w:rsid w:val="00980F20"/>
    <w:rsid w:val="00987D7E"/>
    <w:rsid w:val="009C4229"/>
    <w:rsid w:val="009D4E00"/>
    <w:rsid w:val="009E32C9"/>
    <w:rsid w:val="009F41BB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1317"/>
    <w:rsid w:val="00AA3F89"/>
    <w:rsid w:val="00AA78D8"/>
    <w:rsid w:val="00AC6A39"/>
    <w:rsid w:val="00AD205E"/>
    <w:rsid w:val="00AE40B3"/>
    <w:rsid w:val="00B1112A"/>
    <w:rsid w:val="00B23837"/>
    <w:rsid w:val="00B351E0"/>
    <w:rsid w:val="00B35B4F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17E4E"/>
    <w:rsid w:val="00C47F70"/>
    <w:rsid w:val="00C50EE2"/>
    <w:rsid w:val="00C66E5E"/>
    <w:rsid w:val="00C80277"/>
    <w:rsid w:val="00CB15DF"/>
    <w:rsid w:val="00CB7569"/>
    <w:rsid w:val="00CB79EB"/>
    <w:rsid w:val="00D04D1C"/>
    <w:rsid w:val="00D25C16"/>
    <w:rsid w:val="00D36004"/>
    <w:rsid w:val="00D52785"/>
    <w:rsid w:val="00D94678"/>
    <w:rsid w:val="00DC2095"/>
    <w:rsid w:val="00DC3B44"/>
    <w:rsid w:val="00E23B0D"/>
    <w:rsid w:val="00E3766F"/>
    <w:rsid w:val="00E5046E"/>
    <w:rsid w:val="00E72C58"/>
    <w:rsid w:val="00E82326"/>
    <w:rsid w:val="00EE442A"/>
    <w:rsid w:val="00F04138"/>
    <w:rsid w:val="00F0595D"/>
    <w:rsid w:val="00F23F4F"/>
    <w:rsid w:val="00F34375"/>
    <w:rsid w:val="00F469BC"/>
    <w:rsid w:val="00F46BD0"/>
    <w:rsid w:val="00F52CC8"/>
    <w:rsid w:val="00F66437"/>
    <w:rsid w:val="00F71D7A"/>
    <w:rsid w:val="00F77C0B"/>
    <w:rsid w:val="00FC4235"/>
    <w:rsid w:val="00FC6092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591"/>
  <w15:docId w15:val="{95C2D0EE-F436-453B-9874-AFBB6B9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AA13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1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4533086337021214813msolistparagraph">
    <w:name w:val="m_4533086337021214813msolistparagraph"/>
    <w:basedOn w:val="Normal"/>
    <w:rsid w:val="003D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3220-AD3F-49A2-9771-659E231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13</cp:revision>
  <cp:lastPrinted>2023-01-26T11:51:00Z</cp:lastPrinted>
  <dcterms:created xsi:type="dcterms:W3CDTF">2022-09-14T12:11:00Z</dcterms:created>
  <dcterms:modified xsi:type="dcterms:W3CDTF">2023-01-26T11:52:00Z</dcterms:modified>
</cp:coreProperties>
</file>